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BA7238">
      <w:pPr>
        <w:pStyle w:val="1"/>
      </w:pPr>
      <w:r>
        <w:fldChar w:fldCharType="begin"/>
      </w:r>
      <w:r>
        <w:instrText>HYPERLINK "https://internet.garant.ru/document/redirect/409075958/0"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Российской Федерации от 21 мая 2024 г. N 628 "Об утверждении Правил использования</w:t>
      </w:r>
      <w:r>
        <w:rPr>
          <w:rStyle w:val="a4"/>
          <w:b w:val="0"/>
          <w:bCs w:val="0"/>
        </w:rPr>
        <w:t xml:space="preserve"> служебных собак для защиты объектов транспортной инфраструктуры и транспортных средств от актов незаконного вмешательства"</w:t>
      </w:r>
      <w:r>
        <w:fldChar w:fldCharType="end"/>
      </w:r>
    </w:p>
    <w:p w:rsidR="00000000" w:rsidRDefault="00BA7238"/>
    <w:p w:rsidR="00000000" w:rsidRDefault="00BA7238">
      <w:r>
        <w:t>Правительство Российской Федерации постановляет:</w:t>
      </w:r>
    </w:p>
    <w:p w:rsidR="00000000" w:rsidRDefault="00BA7238">
      <w:bookmarkStart w:id="1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использования служебных собак для защиты объектов транспортной инфраструктуры и транспортных средств от актов незаконного вмешательства.</w:t>
      </w:r>
    </w:p>
    <w:p w:rsidR="00000000" w:rsidRDefault="00BA7238">
      <w:bookmarkStart w:id="2" w:name="sub_2"/>
      <w:bookmarkEnd w:id="1"/>
      <w:r>
        <w:t>2. Настоящее постановление вступает в силу с 1 сентября 2024 г. и действует до 1 сентября 2030 г.</w:t>
      </w:r>
    </w:p>
    <w:bookmarkEnd w:id="2"/>
    <w:p w:rsidR="00000000" w:rsidRDefault="00BA723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A7238">
            <w:pPr>
              <w:pStyle w:val="a7"/>
            </w:pPr>
            <w:r>
              <w:t>Пред</w:t>
            </w:r>
            <w:r>
              <w:t>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BA7238">
            <w:pPr>
              <w:pStyle w:val="a5"/>
              <w:jc w:val="right"/>
            </w:pPr>
            <w:r>
              <w:t>М. Мишустин</w:t>
            </w:r>
          </w:p>
        </w:tc>
      </w:tr>
    </w:tbl>
    <w:p w:rsidR="00000000" w:rsidRDefault="00BA7238"/>
    <w:p w:rsidR="00000000" w:rsidRDefault="00BA7238">
      <w:pPr>
        <w:ind w:firstLine="698"/>
        <w:jc w:val="right"/>
      </w:pPr>
      <w:bookmarkStart w:id="3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21 мая 2024 г. N 628</w:t>
      </w:r>
    </w:p>
    <w:bookmarkEnd w:id="3"/>
    <w:p w:rsidR="00000000" w:rsidRDefault="00BA7238"/>
    <w:p w:rsidR="00000000" w:rsidRDefault="00BA7238">
      <w:pPr>
        <w:pStyle w:val="1"/>
      </w:pPr>
      <w:r>
        <w:t>Правила</w:t>
      </w:r>
      <w:r>
        <w:br/>
        <w:t>использования служебных собак для защиты объектов транспортной ин</w:t>
      </w:r>
      <w:r>
        <w:t>фраструктуры и транспортных средств от актов незаконного вмешательства</w:t>
      </w:r>
    </w:p>
    <w:p w:rsidR="00000000" w:rsidRDefault="00BA7238"/>
    <w:p w:rsidR="00000000" w:rsidRDefault="00BA7238">
      <w:bookmarkStart w:id="4" w:name="sub_1001"/>
      <w:r>
        <w:t>1. Настоящие Правила определяют порядок использования служебных собак подразделениями транспортной безопасности для защиты объектов транспортной инфраструктуры и транспортных с</w:t>
      </w:r>
      <w:r>
        <w:t>редств от актов незаконного вмешательства.</w:t>
      </w:r>
    </w:p>
    <w:p w:rsidR="00000000" w:rsidRDefault="00BA7238">
      <w:bookmarkStart w:id="5" w:name="sub_1002"/>
      <w:bookmarkEnd w:id="4"/>
      <w:r>
        <w:t xml:space="preserve">2. Использование служебных собак для целей, определенных </w:t>
      </w:r>
      <w:hyperlink r:id="rId7" w:history="1">
        <w:r>
          <w:rPr>
            <w:rStyle w:val="a4"/>
          </w:rPr>
          <w:t>частью 1</w:t>
        </w:r>
      </w:hyperlink>
      <w:hyperlink r:id="rId8" w:history="1">
        <w:r>
          <w:rPr>
            <w:rStyle w:val="a4"/>
            <w:vertAlign w:val="superscript"/>
          </w:rPr>
          <w:t> 1</w:t>
        </w:r>
      </w:hyperlink>
      <w:hyperlink r:id="rId9" w:history="1">
        <w:r>
          <w:rPr>
            <w:rStyle w:val="a4"/>
          </w:rPr>
          <w:t xml:space="preserve"> статьи 12</w:t>
        </w:r>
      </w:hyperlink>
      <w:hyperlink r:id="rId10" w:history="1">
        <w:r>
          <w:rPr>
            <w:rStyle w:val="a4"/>
            <w:vertAlign w:val="superscript"/>
          </w:rPr>
          <w:t> 3</w:t>
        </w:r>
      </w:hyperlink>
      <w:r>
        <w:t xml:space="preserve"> Федерального закона "О транспортной безопасности", осуществляется после п</w:t>
      </w:r>
      <w:r>
        <w:t xml:space="preserve">роведения обучения и аттестации служебных собак в порядке, предусмотренном </w:t>
      </w:r>
      <w:hyperlink r:id="rId11" w:history="1">
        <w:r>
          <w:rPr>
            <w:rStyle w:val="a4"/>
          </w:rPr>
          <w:t>частью 1</w:t>
        </w:r>
      </w:hyperlink>
      <w:hyperlink r:id="rId12" w:history="1">
        <w:r>
          <w:rPr>
            <w:rStyle w:val="a4"/>
            <w:vertAlign w:val="superscript"/>
          </w:rPr>
          <w:t> 2</w:t>
        </w:r>
      </w:hyperlink>
      <w:hyperlink r:id="rId13" w:history="1">
        <w:r>
          <w:rPr>
            <w:rStyle w:val="a4"/>
          </w:rPr>
          <w:t xml:space="preserve"> статьи 12</w:t>
        </w:r>
      </w:hyperlink>
      <w:hyperlink r:id="rId14" w:history="1">
        <w:r>
          <w:rPr>
            <w:rStyle w:val="a4"/>
            <w:vertAlign w:val="superscript"/>
          </w:rPr>
          <w:t> 3</w:t>
        </w:r>
      </w:hyperlink>
      <w:hyperlink r:id="rId15" w:history="1">
        <w:r>
          <w:rPr>
            <w:rStyle w:val="a4"/>
          </w:rPr>
          <w:t xml:space="preserve"> </w:t>
        </w:r>
      </w:hyperlink>
      <w:r>
        <w:t>Федерального закона "О транспортной без</w:t>
      </w:r>
      <w:r>
        <w:t>опасности".</w:t>
      </w:r>
    </w:p>
    <w:p w:rsidR="00000000" w:rsidRDefault="00BA7238">
      <w:bookmarkStart w:id="6" w:name="sub_1003"/>
      <w:bookmarkEnd w:id="5"/>
      <w:r>
        <w:t>3. Специальные собаки используются при проведении досмотра и повторного досмотра (далее - досмотр) физических лиц, предметов и веществ, обследования (осмотра) зданий, строений, сооружений и помещений в зоне транспортной безопасн</w:t>
      </w:r>
      <w:r>
        <w:t xml:space="preserve">ости или ее части, при досмотре (осмотре) транспортного средства в целях выявления оружия, взрывчатых веществ или других устройств, предметов и веществ, в отношении которых установлены запрет или ограничение на перемещение в зону транспортной безопасности </w:t>
      </w:r>
      <w:r>
        <w:t>или ее часть.</w:t>
      </w:r>
    </w:p>
    <w:p w:rsidR="00000000" w:rsidRDefault="00BA7238">
      <w:bookmarkStart w:id="7" w:name="sub_1004"/>
      <w:bookmarkEnd w:id="6"/>
      <w:r>
        <w:t>4. Разыскные собаки используются при поиске и обнаружении лиц, причастных к угрозе и (или) совершению акта незаконного вмешательства на объекте транспортной инфраструктуры и транспортном средстве.</w:t>
      </w:r>
    </w:p>
    <w:p w:rsidR="00000000" w:rsidRDefault="00BA7238">
      <w:bookmarkStart w:id="8" w:name="sub_1005"/>
      <w:bookmarkEnd w:id="7"/>
      <w:r>
        <w:t>5. Караульные</w:t>
      </w:r>
      <w:r>
        <w:t xml:space="preserve"> собаки используются при защите зданий, строений, сооружений, помещений и участков территорий, входящих в состав объекта транспортной инфраструктуры (далее - участки), а также транспортных средств путем их свободного и (или) несвободного окарауливания.</w:t>
      </w:r>
    </w:p>
    <w:bookmarkEnd w:id="8"/>
    <w:p w:rsidR="00000000" w:rsidRDefault="00BA7238">
      <w:r>
        <w:t>Свободное окарауливание осуществляется без привязи в безлюдных и закрытых зданиях, строениях, сооружениях, помещениях или на участках, на которых имеется ограждение высотой не менее 2 метров, исключающее побег служебной собаки и свободный доступ снару</w:t>
      </w:r>
      <w:r>
        <w:t>жи иных животных и физических лиц. Несвободное окарауливание осуществляется на глухой привязи (на тросе, цепи).</w:t>
      </w:r>
    </w:p>
    <w:p w:rsidR="00000000" w:rsidRDefault="00BA7238">
      <w:bookmarkStart w:id="9" w:name="sub_1006"/>
      <w:r>
        <w:t>6. Служебные собаки используются в возрасте от 12 месяцев.</w:t>
      </w:r>
    </w:p>
    <w:p w:rsidR="00000000" w:rsidRDefault="00BA7238">
      <w:bookmarkStart w:id="10" w:name="sub_1007"/>
      <w:bookmarkEnd w:id="9"/>
      <w:r>
        <w:t>7. Предельный возраст служебных собак для их использования со</w:t>
      </w:r>
      <w:r>
        <w:t>ставляет 5 лет.</w:t>
      </w:r>
    </w:p>
    <w:bookmarkEnd w:id="10"/>
    <w:p w:rsidR="00000000" w:rsidRDefault="00BA7238">
      <w:r>
        <w:lastRenderedPageBreak/>
        <w:t>Указанный предельный возраст может быть продлен на основании заключения специалиста в области ветеринарии о состоянии здоровья служебной собаки и результатов повторной аттестации на общий срок не более чем до 8 лет.</w:t>
      </w:r>
    </w:p>
    <w:p w:rsidR="00000000" w:rsidRDefault="00BA7238">
      <w:bookmarkStart w:id="11" w:name="sub_1008"/>
      <w:r>
        <w:t>8. Запрещается использование служебных собак:</w:t>
      </w:r>
    </w:p>
    <w:p w:rsidR="00000000" w:rsidRDefault="00BA7238">
      <w:bookmarkStart w:id="12" w:name="sub_1081"/>
      <w:bookmarkEnd w:id="11"/>
      <w:r>
        <w:t>а) не прошедших аттестацию;</w:t>
      </w:r>
    </w:p>
    <w:p w:rsidR="00000000" w:rsidRDefault="00BA7238">
      <w:bookmarkStart w:id="13" w:name="sub_1082"/>
      <w:bookmarkEnd w:id="12"/>
      <w:r>
        <w:t xml:space="preserve">б) достигших предельного возраста, предусмотренного </w:t>
      </w:r>
      <w:hyperlink w:anchor="sub_1007" w:history="1">
        <w:r>
          <w:rPr>
            <w:rStyle w:val="a4"/>
          </w:rPr>
          <w:t>пунктом 7</w:t>
        </w:r>
      </w:hyperlink>
      <w:r>
        <w:t xml:space="preserve"> настоящих Правил;</w:t>
      </w:r>
    </w:p>
    <w:p w:rsidR="00000000" w:rsidRDefault="00BA7238">
      <w:bookmarkStart w:id="14" w:name="sub_1083"/>
      <w:bookmarkEnd w:id="13"/>
      <w:r>
        <w:t>в) непригодных к использован</w:t>
      </w:r>
      <w:r>
        <w:t>ию по состоянию здоровья на основании заключения специалиста в области ветеринарии до их выздоровления;</w:t>
      </w:r>
    </w:p>
    <w:p w:rsidR="00000000" w:rsidRDefault="00BA7238">
      <w:bookmarkStart w:id="15" w:name="sub_1084"/>
      <w:bookmarkEnd w:id="14"/>
      <w:r>
        <w:t>г) не по предназначению их использования;</w:t>
      </w:r>
    </w:p>
    <w:p w:rsidR="00000000" w:rsidRDefault="00BA7238">
      <w:bookmarkStart w:id="16" w:name="sub_1085"/>
      <w:bookmarkEnd w:id="15"/>
      <w:r>
        <w:t>д) в условиях, способствующих нанесению ущерба их здоровью или жизни.</w:t>
      </w:r>
    </w:p>
    <w:p w:rsidR="00000000" w:rsidRDefault="00BA7238">
      <w:bookmarkStart w:id="17" w:name="sub_1009"/>
      <w:bookmarkEnd w:id="16"/>
      <w:r>
        <w:t>9. Служебные собаки могут использоваться не более 12 часов в сутки. Использование служебных собак на объекте транспортной инфраструктуры и транспортном средстве осуществляется работниками подразделения транспортной безопасности, аттестованными в по</w:t>
      </w:r>
      <w:r>
        <w:t xml:space="preserve">рядке, предусмотренном </w:t>
      </w:r>
      <w:hyperlink r:id="rId16" w:history="1">
        <w:r>
          <w:rPr>
            <w:rStyle w:val="a4"/>
          </w:rPr>
          <w:t>статьей 12</w:t>
        </w:r>
      </w:hyperlink>
      <w:hyperlink r:id="rId17" w:history="1">
        <w:r>
          <w:rPr>
            <w:rStyle w:val="a4"/>
            <w:vertAlign w:val="superscript"/>
          </w:rPr>
          <w:t> 1</w:t>
        </w:r>
      </w:hyperlink>
      <w:r>
        <w:t xml:space="preserve"> Федерального закона "О транспортной безопасности", в том числе не отнесенным</w:t>
      </w:r>
      <w:r>
        <w:t xml:space="preserve">и к отдельным категориям сил обеспечения транспортной безопасности, предусмотренным перечнем, установленным в соответствии с </w:t>
      </w:r>
      <w:hyperlink r:id="rId18" w:history="1">
        <w:r>
          <w:rPr>
            <w:rStyle w:val="a4"/>
          </w:rPr>
          <w:t>частью 4</w:t>
        </w:r>
      </w:hyperlink>
      <w:r>
        <w:t xml:space="preserve"> указанной статьи.</w:t>
      </w:r>
    </w:p>
    <w:bookmarkEnd w:id="17"/>
    <w:p w:rsidR="00000000" w:rsidRDefault="00BA7238">
      <w:r>
        <w:t>Решением руководителя п</w:t>
      </w:r>
      <w:r>
        <w:t>одразделения транспортной безопасности за работником подразделения транспортной безопасности закрепляется не более 2 специальных или разыскных собак либо до 5 караульных собак. Использование работником подразделения транспортной безопасности не закрепленны</w:t>
      </w:r>
      <w:r>
        <w:t>х за ним служебных собак запрещается.</w:t>
      </w:r>
    </w:p>
    <w:p w:rsidR="00000000" w:rsidRDefault="00BA7238">
      <w:r>
        <w:t>Использование служебных собак осуществляется с перерывами на их кормление и (или) восстановление их работоспособности (отдых).</w:t>
      </w:r>
    </w:p>
    <w:p w:rsidR="00000000" w:rsidRDefault="00BA7238">
      <w:r>
        <w:t>Непрерывное использование разыскной собаки допускается в течение не более 4 часов. При пров</w:t>
      </w:r>
      <w:r>
        <w:t>едении досмотра через каждые 45 - 50 минут непрерывного использования специальной собаке предоставляется отдых продолжительностью 10-20 минут. Разыскной и специальной собакам в сутки обеспечивается не менее 4 часов непрерывного отдыха и 6 часов периодическ</w:t>
      </w:r>
      <w:r>
        <w:t>ого отдыха, в том числе на кормление и уход, в специально отведенных для этих целей на объекте транспортной инфраструктуры и (или) транспортном средстве местах (помещениях, участках).</w:t>
      </w:r>
    </w:p>
    <w:p w:rsidR="00000000" w:rsidRDefault="00BA7238">
      <w:r>
        <w:t>При окарауливании на посту, расположенном на открытой местности (на улиц</w:t>
      </w:r>
      <w:r>
        <w:t>е), температуре окружающей среды выше плюс 30°С и ниже минус 20°С и отсутствии на посту обустроенного места размещения служебной собаки, ограничивающего воздействие окружающей среды (будка), непрерывное использование караульной собаки не должно превышать 6</w:t>
      </w:r>
      <w:r>
        <w:t xml:space="preserve"> часов.</w:t>
      </w:r>
    </w:p>
    <w:p w:rsidR="00000000" w:rsidRDefault="00BA7238">
      <w:r>
        <w:t>В случае если при использовании специальной собаки у физического лица обнаружены оружие, взрывчатые вещества или другие устройства, предметы и вещества, в отношении которых установлены запрет или ограничение на перемещение в зону транспортной безоп</w:t>
      </w:r>
      <w:r>
        <w:t xml:space="preserve">асности или ее часть, проводящими досмотр уполномоченными лицами составляется акт по рекомендуемой форме согласно </w:t>
      </w:r>
      <w:hyperlink w:anchor="sub_1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BA7238">
      <w:bookmarkStart w:id="18" w:name="sub_1010"/>
      <w:r>
        <w:t>10. Служебные собаки, дальнейшее использование которых невозможно, передаются на возмездной или</w:t>
      </w:r>
      <w:r>
        <w:t xml:space="preserve"> безвозмездной основе новым владельцам.</w:t>
      </w:r>
    </w:p>
    <w:p w:rsidR="00000000" w:rsidRDefault="00BA7238">
      <w:bookmarkStart w:id="19" w:name="sub_1011"/>
      <w:bookmarkEnd w:id="18"/>
      <w:r>
        <w:t>11. Информация о передаче на возмездной или безвозмездной основе служебных собак новым владельцам размещается подразделениями транспортной безопасности в информационно-телекоммуникационной сети "Интер</w:t>
      </w:r>
      <w:r>
        <w:t>нет" и опубликовывается в средствах массовой информации.</w:t>
      </w:r>
    </w:p>
    <w:bookmarkEnd w:id="19"/>
    <w:p w:rsidR="00000000" w:rsidRDefault="00BA7238"/>
    <w:p w:rsidR="00000000" w:rsidRDefault="00BA7238">
      <w:pPr>
        <w:ind w:firstLine="698"/>
        <w:jc w:val="right"/>
      </w:pPr>
      <w:bookmarkStart w:id="20" w:name="sub_1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Правилам</w:t>
        </w:r>
      </w:hyperlink>
      <w:r>
        <w:rPr>
          <w:rStyle w:val="a3"/>
        </w:rPr>
        <w:t xml:space="preserve"> использования служебных</w:t>
      </w:r>
      <w:r>
        <w:rPr>
          <w:rStyle w:val="a3"/>
        </w:rPr>
        <w:br/>
        <w:t>собак для защиты объектов транспортной</w:t>
      </w:r>
      <w:r>
        <w:rPr>
          <w:rStyle w:val="a3"/>
        </w:rPr>
        <w:br/>
      </w:r>
      <w:r>
        <w:rPr>
          <w:rStyle w:val="a3"/>
        </w:rPr>
        <w:t>инфраструктуры и транспортных средств</w:t>
      </w:r>
      <w:r>
        <w:rPr>
          <w:rStyle w:val="a3"/>
        </w:rPr>
        <w:br/>
        <w:t>от актов незаконного вмешательства</w:t>
      </w:r>
    </w:p>
    <w:bookmarkEnd w:id="20"/>
    <w:p w:rsidR="00000000" w:rsidRDefault="00BA7238"/>
    <w:p w:rsidR="00000000" w:rsidRDefault="00BA7238">
      <w:pPr>
        <w:ind w:firstLine="698"/>
        <w:jc w:val="right"/>
      </w:pPr>
      <w:r>
        <w:lastRenderedPageBreak/>
        <w:t>(рекомендуемая форма)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N________</w:t>
      </w:r>
    </w:p>
    <w:p w:rsidR="00000000" w:rsidRDefault="00BA7238"/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rStyle w:val="a3"/>
          <w:sz w:val="22"/>
          <w:szCs w:val="22"/>
        </w:rPr>
        <w:t>АКТ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rStyle w:val="a3"/>
          <w:sz w:val="22"/>
          <w:szCs w:val="22"/>
        </w:rPr>
        <w:t>обнаружения у физического лица оружия, взрывчатых веществ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rStyle w:val="a3"/>
          <w:sz w:val="22"/>
          <w:szCs w:val="22"/>
        </w:rPr>
        <w:t>или других устройств, п</w:t>
      </w:r>
      <w:r>
        <w:rPr>
          <w:rStyle w:val="a3"/>
          <w:sz w:val="22"/>
          <w:szCs w:val="22"/>
        </w:rPr>
        <w:t>редметов и веществ, в отношении которых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rStyle w:val="a3"/>
          <w:sz w:val="22"/>
          <w:szCs w:val="22"/>
        </w:rPr>
        <w:t>установлены запрет или ограничение на перемещение в зону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rStyle w:val="a3"/>
          <w:sz w:val="22"/>
          <w:szCs w:val="22"/>
        </w:rPr>
        <w:t>транспортной безопасности или ее часть</w:t>
      </w:r>
    </w:p>
    <w:p w:rsidR="00000000" w:rsidRDefault="00BA7238"/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"__"___________ 20__ г. _________________________________________________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(наименование населенного пункта)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 транспортной инфраструктуры (транспортное средство)_______________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(наименование объекта транспортной инфраструктур</w:t>
      </w:r>
      <w:r>
        <w:rPr>
          <w:sz w:val="22"/>
          <w:szCs w:val="22"/>
        </w:rPr>
        <w:t>ы, сведения,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позволяющие идентифицировать транспортное средство)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Подразделение транспортной безопасности  _______________________________.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(наименование подразделения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транспортной безопасности)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С использованием служебной собаки_______________________________________.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(указывается кличка)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я,______________________________________________________________________,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(фам</w:t>
      </w:r>
      <w:r>
        <w:rPr>
          <w:sz w:val="22"/>
          <w:szCs w:val="22"/>
        </w:rPr>
        <w:t>илия, имя, отчество (при наличии) работника подразделения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транспортной безопасности)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составил настоящий акт о том, что_______________________________________,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(фамилия, имя, отчество (при наличии)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досматриваемого)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следующему_______________________________________________________________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до______________________________________________________________________,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(номер рейса, поезда, маршрута) (наименование</w:t>
      </w:r>
      <w:r>
        <w:rPr>
          <w:sz w:val="22"/>
          <w:szCs w:val="22"/>
        </w:rPr>
        <w:t xml:space="preserve"> объекта транспортной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инфраструктуры)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было предложено предъявить для досмотра в целях обеспечения  транспортной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безопасности  возможно  имеющиеся  при  себе   предметы   или   вещества,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запрещенные для перемещения в зону трансп</w:t>
      </w:r>
      <w:r>
        <w:rPr>
          <w:sz w:val="22"/>
          <w:szCs w:val="22"/>
        </w:rPr>
        <w:t>ортной безопасности или ее часть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(далее - зона  транспортной  безопасности). _____________________________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(инициалы, фамилия физического лица)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заявил, что запрещенные для перемещения в зону транспортной  безопасности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предметы или вещества у него имеются/не имеются (нужное подчеркнуть).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Произведенным досмотром/повторным досмотром (нужное  подчеркнуть)  в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целях обеспечения транспортной безопасности_____________________________,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(инициалы, фамилия)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находящихся при нем вещей обнаружены запрещенные для перемещения  в  зону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транспортной безопасности: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_______________________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(указываются обнаруженные в ходе досмотра (повторного досмотра) в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целях обеспечения транспортной безопасности предметы, вещества, их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количество)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Факт обнаружения удостоверяют:</w:t>
      </w:r>
    </w:p>
    <w:p w:rsidR="00000000" w:rsidRDefault="00BA7238">
      <w:pPr>
        <w:pStyle w:val="a6"/>
        <w:rPr>
          <w:sz w:val="22"/>
          <w:szCs w:val="22"/>
        </w:rPr>
      </w:pPr>
      <w:bookmarkStart w:id="21" w:name="sub_11001"/>
      <w:r>
        <w:rPr>
          <w:sz w:val="22"/>
          <w:szCs w:val="22"/>
        </w:rPr>
        <w:t>1.______________________________________________________________________.</w:t>
      </w:r>
    </w:p>
    <w:bookmarkEnd w:id="21"/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(фамилия, имя, отчество (при наличии), адрес места проживания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(регис</w:t>
      </w:r>
      <w:r>
        <w:rPr>
          <w:sz w:val="22"/>
          <w:szCs w:val="22"/>
        </w:rPr>
        <w:t>трации)</w:t>
      </w:r>
    </w:p>
    <w:p w:rsidR="00000000" w:rsidRDefault="00BA7238">
      <w:pPr>
        <w:pStyle w:val="a6"/>
        <w:rPr>
          <w:sz w:val="22"/>
          <w:szCs w:val="22"/>
        </w:rPr>
      </w:pPr>
      <w:bookmarkStart w:id="22" w:name="sub_11002"/>
      <w:r>
        <w:rPr>
          <w:sz w:val="22"/>
          <w:szCs w:val="22"/>
        </w:rPr>
        <w:t>2.______________________________________________________________________.</w:t>
      </w:r>
    </w:p>
    <w:bookmarkEnd w:id="22"/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(фамилия, имя, отчество (при наличии), адрес места проживания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(регистрации)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Подписи лиц, принимавших участие в об</w:t>
      </w:r>
      <w:r>
        <w:rPr>
          <w:sz w:val="22"/>
          <w:szCs w:val="22"/>
        </w:rPr>
        <w:t>наружении (присутствовавших при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обнаружении):</w:t>
      </w:r>
    </w:p>
    <w:p w:rsidR="00000000" w:rsidRDefault="00BA7238">
      <w:pPr>
        <w:pStyle w:val="a6"/>
        <w:rPr>
          <w:sz w:val="22"/>
          <w:szCs w:val="22"/>
        </w:rPr>
      </w:pPr>
      <w:bookmarkStart w:id="23" w:name="sub_1101"/>
      <w:r>
        <w:rPr>
          <w:sz w:val="22"/>
          <w:szCs w:val="22"/>
        </w:rPr>
        <w:t xml:space="preserve">     1. _______________________________.</w:t>
      </w:r>
    </w:p>
    <w:p w:rsidR="00000000" w:rsidRDefault="00BA7238">
      <w:pPr>
        <w:pStyle w:val="a6"/>
        <w:rPr>
          <w:sz w:val="22"/>
          <w:szCs w:val="22"/>
        </w:rPr>
      </w:pPr>
      <w:bookmarkStart w:id="24" w:name="sub_1102"/>
      <w:bookmarkEnd w:id="23"/>
      <w:r>
        <w:rPr>
          <w:sz w:val="22"/>
          <w:szCs w:val="22"/>
        </w:rPr>
        <w:t xml:space="preserve">     2. _______________________________.</w:t>
      </w:r>
    </w:p>
    <w:bookmarkEnd w:id="24"/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Об  обнаружении  у  досмотренного  физического   лица     запрещенных для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перемещения  в  зону  </w:t>
      </w:r>
      <w:r>
        <w:rPr>
          <w:sz w:val="22"/>
          <w:szCs w:val="22"/>
        </w:rPr>
        <w:t>транспортной  безопасности  огнестрельного  оружия,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боеприпасов к нему и (или) взрывчатых веществ проинформированы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(фамилия, имя, отчество (при наличии) должность)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  ____________________________________.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(подпись досмотренного лица)        (подпись лица, составившего акт)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Сведения о досмотренном лице:</w:t>
      </w:r>
    </w:p>
    <w:p w:rsidR="00000000" w:rsidRDefault="00BA7238">
      <w:pPr>
        <w:pStyle w:val="a6"/>
        <w:rPr>
          <w:sz w:val="22"/>
          <w:szCs w:val="22"/>
        </w:rPr>
      </w:pPr>
      <w:bookmarkStart w:id="25" w:name="sub_1201"/>
      <w:r>
        <w:rPr>
          <w:sz w:val="22"/>
          <w:szCs w:val="22"/>
        </w:rPr>
        <w:t>1. Фамилия, имя, отчество (при наличии)_________________________________.</w:t>
      </w:r>
    </w:p>
    <w:p w:rsidR="00000000" w:rsidRDefault="00BA7238">
      <w:pPr>
        <w:pStyle w:val="a6"/>
        <w:rPr>
          <w:sz w:val="22"/>
          <w:szCs w:val="22"/>
        </w:rPr>
      </w:pPr>
      <w:bookmarkStart w:id="26" w:name="sub_1202"/>
      <w:bookmarkEnd w:id="25"/>
      <w:r>
        <w:rPr>
          <w:sz w:val="22"/>
          <w:szCs w:val="22"/>
        </w:rPr>
        <w:t>2. Год и место рождения_________________________________________________.</w:t>
      </w:r>
    </w:p>
    <w:p w:rsidR="00000000" w:rsidRDefault="00BA7238">
      <w:pPr>
        <w:pStyle w:val="a6"/>
        <w:rPr>
          <w:sz w:val="22"/>
          <w:szCs w:val="22"/>
        </w:rPr>
      </w:pPr>
      <w:bookmarkStart w:id="27" w:name="sub_1203"/>
      <w:bookmarkEnd w:id="26"/>
      <w:r>
        <w:rPr>
          <w:sz w:val="22"/>
          <w:szCs w:val="22"/>
        </w:rPr>
        <w:t>3. Место жительства_____________________________________________________.</w:t>
      </w:r>
    </w:p>
    <w:p w:rsidR="00000000" w:rsidRDefault="00BA7238">
      <w:pPr>
        <w:pStyle w:val="a6"/>
        <w:rPr>
          <w:sz w:val="22"/>
          <w:szCs w:val="22"/>
        </w:rPr>
      </w:pPr>
      <w:bookmarkStart w:id="28" w:name="sub_1204"/>
      <w:bookmarkEnd w:id="27"/>
      <w:r>
        <w:rPr>
          <w:sz w:val="22"/>
          <w:szCs w:val="22"/>
        </w:rPr>
        <w:t>4. Документ, удостоверяющий личность________________________</w:t>
      </w:r>
      <w:r>
        <w:rPr>
          <w:sz w:val="22"/>
          <w:szCs w:val="22"/>
        </w:rPr>
        <w:t>_____________</w:t>
      </w:r>
    </w:p>
    <w:bookmarkEnd w:id="28"/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(наименование документа, номер, кем и когда выдан)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Объяснение досмотренного лица____________________________________________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>
        <w:rPr>
          <w:sz w:val="22"/>
          <w:szCs w:val="22"/>
        </w:rPr>
        <w:t>____________________________________________________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  <w:r>
        <w:rPr>
          <w:sz w:val="22"/>
          <w:szCs w:val="22"/>
        </w:rPr>
        <w:t>__________________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Данные сведения и объяснение с моих слов записаны верно и мною прочитаны,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копию акта получил.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  _________________________________</w:t>
      </w:r>
      <w:r>
        <w:rPr>
          <w:sz w:val="22"/>
          <w:szCs w:val="22"/>
        </w:rPr>
        <w:t>____</w:t>
      </w:r>
    </w:p>
    <w:p w:rsidR="00000000" w:rsidRDefault="00BA723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(подпись досмотренного лица)        (подпись лица, составившего акт)</w:t>
      </w:r>
    </w:p>
    <w:p w:rsidR="00BA7238" w:rsidRDefault="00BA7238"/>
    <w:sectPr w:rsidR="00BA7238">
      <w:headerReference w:type="default" r:id="rId19"/>
      <w:footerReference w:type="default" r:id="rId2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238" w:rsidRDefault="00BA7238">
      <w:r>
        <w:separator/>
      </w:r>
    </w:p>
  </w:endnote>
  <w:endnote w:type="continuationSeparator" w:id="0">
    <w:p w:rsidR="00BA7238" w:rsidRDefault="00BA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BA723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A723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BA723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BE49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E49C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BE49C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E49C7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238" w:rsidRDefault="00BA7238">
      <w:r>
        <w:separator/>
      </w:r>
    </w:p>
  </w:footnote>
  <w:footnote w:type="continuationSeparator" w:id="0">
    <w:p w:rsidR="00BA7238" w:rsidRDefault="00BA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A723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Российской Федерации от 21 мая 2024 г. N 628 "Об утверждении Правил…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C7"/>
    <w:rsid w:val="00BA7238"/>
    <w:rsid w:val="00BE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826052-4986-46C0-94F8-1627B58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1931/123011" TargetMode="External"/><Relationship Id="rId13" Type="http://schemas.openxmlformats.org/officeDocument/2006/relationships/hyperlink" Target="https://internet.garant.ru/document/redirect/12151931/123012" TargetMode="External"/><Relationship Id="rId18" Type="http://schemas.openxmlformats.org/officeDocument/2006/relationships/hyperlink" Target="https://internet.garant.ru/document/redirect/12151931/121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document/redirect/12151931/123011" TargetMode="External"/><Relationship Id="rId12" Type="http://schemas.openxmlformats.org/officeDocument/2006/relationships/hyperlink" Target="https://internet.garant.ru/document/redirect/12151931/123012" TargetMode="External"/><Relationship Id="rId17" Type="http://schemas.openxmlformats.org/officeDocument/2006/relationships/hyperlink" Target="https://internet.garant.ru/document/redirect/12151931/1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51931/12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51931/1230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51931/123012" TargetMode="External"/><Relationship Id="rId10" Type="http://schemas.openxmlformats.org/officeDocument/2006/relationships/hyperlink" Target="https://internet.garant.ru/document/redirect/12151931/12301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51931/123011" TargetMode="External"/><Relationship Id="rId14" Type="http://schemas.openxmlformats.org/officeDocument/2006/relationships/hyperlink" Target="https://internet.garant.ru/document/redirect/12151931/12301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Корулько Алексей Андреевич</cp:lastModifiedBy>
  <cp:revision>2</cp:revision>
  <dcterms:created xsi:type="dcterms:W3CDTF">2025-11-11T12:33:00Z</dcterms:created>
  <dcterms:modified xsi:type="dcterms:W3CDTF">2025-11-11T12:33:00Z</dcterms:modified>
</cp:coreProperties>
</file>